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Arial" w:cs="Arial" w:eastAsia="Arial" w:hAnsi="Arial"/>
        </w:rPr>
        <w:t xml:space="preserve">Airbnb and STR cleaning services agreement</w:t>
      </w:r>
    </w:p>
    <w:p>
      <w:pPr>
        <w:pBdr>
          <w:bottom w:val="single" w:color="BBBBBB" w:sz="4" w:space="8"/>
        </w:pBdr>
        <w:spacing w:after="240"/>
      </w:pPr>
      <w:r>
        <w:rPr>
          <w:rFonts w:ascii="Arial" w:cs="Arial" w:eastAsia="Arial" w:hAnsi="Arial"/>
          <w:i/>
          <w:iCs/>
          <w:color w:val="555555"/>
          <w:sz w:val="18"/>
          <w:szCs w:val="18"/>
        </w:rPr>
        <w:t xml:space="preserve">How to use this template: fill in or choose an option in each highlighted part, delete anything that doesn't apply, then remove the highlighting. You can sign it, or send it to your host and agree it by email. This template is a starting point, not legal advice. Rules on contractor status, tax and insurance vary by location, so have someone qualified in your area review it if a lot of your income depends on it.</w:t>
      </w:r>
    </w:p>
    <w:p>
      <w:pPr>
        <w:keepLines/>
        <w:spacing w:after="160" w:line="288"/>
      </w:pPr>
      <w:r>
        <w:rPr>
          <w:rFonts w:ascii="Arial" w:cs="Arial" w:eastAsia="Arial" w:hAnsi="Arial"/>
          <w:b/>
          <w:bCs/>
        </w:rPr>
        <w:t xml:space="preserve">1. Parties. </w:t>
      </w:r>
      <w:r>
        <w:rPr>
          <w:rFonts w:ascii="Arial" w:cs="Arial" w:eastAsia="Arial" w:hAnsi="Arial"/>
        </w:rPr>
        <w:t xml:space="preserve">This agreement is between </w:t>
      </w:r>
      <w:r>
        <w:rPr>
          <w:rFonts w:ascii="Arial" w:cs="Arial" w:eastAsia="Arial" w:hAnsi="Arial"/>
          <w:highlight w:val="yellow"/>
        </w:rPr>
        <w:t xml:space="preserve">[your name or business name]</w:t>
      </w:r>
      <w:r>
        <w:rPr>
          <w:rFonts w:ascii="Arial" w:cs="Arial" w:eastAsia="Arial" w:hAnsi="Arial"/>
        </w:rPr>
        <w:t xml:space="preserve"> ("the Cleaner") and </w:t>
      </w:r>
      <w:r>
        <w:rPr>
          <w:rFonts w:ascii="Arial" w:cs="Arial" w:eastAsia="Arial" w:hAnsi="Arial"/>
          <w:highlight w:val="yellow"/>
        </w:rPr>
        <w:t xml:space="preserve">[host's name]</w:t>
      </w:r>
      <w:r>
        <w:rPr>
          <w:rFonts w:ascii="Arial" w:cs="Arial" w:eastAsia="Arial" w:hAnsi="Arial"/>
        </w:rPr>
        <w:t xml:space="preserve"> ("the Host").</w:t>
      </w:r>
    </w:p>
    <w:p>
      <w:pPr>
        <w:keepLines/>
        <w:spacing w:after="160" w:line="288"/>
      </w:pPr>
      <w:r>
        <w:rPr>
          <w:rFonts w:ascii="Arial" w:cs="Arial" w:eastAsia="Arial" w:hAnsi="Arial"/>
          <w:b/>
          <w:bCs/>
        </w:rPr>
        <w:t xml:space="preserve">2. Properties. </w:t>
      </w:r>
      <w:r>
        <w:rPr>
          <w:rFonts w:ascii="Arial" w:cs="Arial" w:eastAsia="Arial" w:hAnsi="Arial"/>
        </w:rPr>
        <w:t xml:space="preserve">The Cleaner will clean the following properties: </w:t>
      </w:r>
      <w:r>
        <w:rPr>
          <w:rFonts w:ascii="Arial" w:cs="Arial" w:eastAsia="Arial" w:hAnsi="Arial"/>
          <w:highlight w:val="yellow"/>
        </w:rPr>
        <w:t xml:space="preserve">[addresses]</w:t>
      </w:r>
      <w:r>
        <w:rPr>
          <w:rFonts w:ascii="Arial" w:cs="Arial" w:eastAsia="Arial" w:hAnsi="Arial"/>
        </w:rPr>
        <w:t xml:space="preserve">.</w:t>
      </w:r>
    </w:p>
    <w:p>
      <w:pPr>
        <w:keepLines/>
        <w:spacing w:after="160" w:line="288"/>
      </w:pPr>
      <w:r>
        <w:rPr>
          <w:rFonts w:ascii="Arial" w:cs="Arial" w:eastAsia="Arial" w:hAnsi="Arial"/>
          <w:b/>
          <w:bCs/>
        </w:rPr>
        <w:t xml:space="preserve">3. Standard clean. </w:t>
      </w:r>
      <w:r>
        <w:rPr>
          <w:rFonts w:ascii="Arial" w:cs="Arial" w:eastAsia="Arial" w:hAnsi="Arial"/>
        </w:rPr>
        <w:t xml:space="preserve">A standard turnover includes </w:t>
      </w:r>
      <w:r>
        <w:rPr>
          <w:rFonts w:ascii="Arial" w:cs="Arial" w:eastAsia="Arial" w:hAnsi="Arial"/>
          <w:highlight w:val="yellow"/>
        </w:rPr>
        <w:t xml:space="preserve">[bedrooms, bathrooms, kitchen, living areas, linens, restocking guest supplies, garbage and recycling]</w:t>
      </w:r>
      <w:r>
        <w:rPr>
          <w:rFonts w:ascii="Arial" w:cs="Arial" w:eastAsia="Arial" w:hAnsi="Arial"/>
        </w:rPr>
        <w:t xml:space="preserve">. The Cleaner will follow </w:t>
      </w:r>
      <w:r>
        <w:rPr>
          <w:rFonts w:ascii="Arial" w:cs="Arial" w:eastAsia="Arial" w:hAnsi="Arial"/>
          <w:highlight w:val="yellow"/>
        </w:rPr>
        <w:t xml:space="preserve">[the attached checklist / the Host's checklist]</w:t>
      </w:r>
      <w:r>
        <w:rPr>
          <w:rFonts w:ascii="Arial" w:cs="Arial" w:eastAsia="Arial" w:hAnsi="Arial"/>
        </w:rPr>
        <w:t xml:space="preserve">.</w:t>
      </w:r>
    </w:p>
    <w:p>
      <w:pPr>
        <w:keepNext/>
        <w:spacing w:after="80" w:line="288"/>
      </w:pPr>
      <w:r>
        <w:rPr>
          <w:rFonts w:ascii="Arial" w:cs="Arial" w:eastAsia="Arial" w:hAnsi="Arial"/>
          <w:b/>
          <w:bCs/>
        </w:rPr>
        <w:t xml:space="preserve">4. Price list. </w:t>
      </w:r>
      <w:r>
        <w:rPr>
          <w:rFonts w:ascii="Arial" w:cs="Arial" w:eastAsia="Arial" w:hAnsi="Arial"/>
        </w:rPr>
        <w:t xml:space="preserve">A standard clean costs </w:t>
      </w:r>
      <w:r>
        <w:rPr>
          <w:rFonts w:ascii="Arial" w:cs="Arial" w:eastAsia="Arial" w:hAnsi="Arial"/>
          <w:highlight w:val="yellow"/>
        </w:rPr>
        <w:t xml:space="preserve">[amount]</w:t>
      </w:r>
      <w:r>
        <w:rPr>
          <w:rFonts w:ascii="Arial" w:cs="Arial" w:eastAsia="Arial" w:hAnsi="Arial"/>
        </w:rPr>
        <w:t xml:space="preserve">. Extras are charged as follows:</w:t>
      </w:r>
    </w:p>
    <w:p>
      <w:pPr>
        <w:pStyle w:val="ListParagraph"/>
        <w:numPr>
          <w:ilvl w:val="0"/>
          <w:numId w:val="2"/>
        </w:numPr>
        <w:spacing w:after="60"/>
      </w:pPr>
      <w:r>
        <w:rPr>
          <w:rFonts w:ascii="Arial" w:cs="Arial" w:eastAsia="Arial" w:hAnsi="Arial"/>
        </w:rPr>
        <w:t xml:space="preserve">Same-day turnover: </w:t>
      </w:r>
      <w:r>
        <w:rPr>
          <w:rFonts w:ascii="Arial" w:cs="Arial" w:eastAsia="Arial" w:hAnsi="Arial"/>
          <w:highlight w:val="yellow"/>
        </w:rPr>
        <w:t xml:space="preserve">[amount]</w:t>
      </w:r>
    </w:p>
    <w:p>
      <w:pPr>
        <w:pStyle w:val="ListParagraph"/>
        <w:numPr>
          <w:ilvl w:val="0"/>
          <w:numId w:val="2"/>
        </w:numPr>
        <w:spacing w:after="60"/>
      </w:pPr>
      <w:r>
        <w:rPr>
          <w:rFonts w:ascii="Arial" w:cs="Arial" w:eastAsia="Arial" w:hAnsi="Arial"/>
        </w:rPr>
        <w:t xml:space="preserve">Larger groups: </w:t>
      </w:r>
      <w:r>
        <w:rPr>
          <w:rFonts w:ascii="Arial" w:cs="Arial" w:eastAsia="Arial" w:hAnsi="Arial"/>
          <w:highlight w:val="yellow"/>
        </w:rPr>
        <w:t xml:space="preserve">[amount for each group size]</w:t>
      </w:r>
    </w:p>
    <w:p>
      <w:pPr>
        <w:pStyle w:val="ListParagraph"/>
        <w:numPr>
          <w:ilvl w:val="0"/>
          <w:numId w:val="2"/>
        </w:numPr>
        <w:spacing w:after="60"/>
      </w:pPr>
      <w:r>
        <w:rPr>
          <w:rFonts w:ascii="Arial" w:cs="Arial" w:eastAsia="Arial" w:hAnsi="Arial"/>
        </w:rPr>
        <w:t xml:space="preserve">Extra bed, per bed: </w:t>
      </w:r>
      <w:r>
        <w:rPr>
          <w:rFonts w:ascii="Arial" w:cs="Arial" w:eastAsia="Arial" w:hAnsi="Arial"/>
          <w:highlight w:val="yellow"/>
        </w:rPr>
        <w:t xml:space="preserve">[amount]</w:t>
      </w:r>
    </w:p>
    <w:p>
      <w:pPr>
        <w:pStyle w:val="ListParagraph"/>
        <w:numPr>
          <w:ilvl w:val="0"/>
          <w:numId w:val="2"/>
        </w:numPr>
        <w:spacing w:after="60"/>
      </w:pPr>
      <w:r>
        <w:rPr>
          <w:rFonts w:ascii="Arial" w:cs="Arial" w:eastAsia="Arial" w:hAnsi="Arial"/>
        </w:rPr>
        <w:t xml:space="preserve">Pet clean: </w:t>
      </w:r>
      <w:r>
        <w:rPr>
          <w:rFonts w:ascii="Arial" w:cs="Arial" w:eastAsia="Arial" w:hAnsi="Arial"/>
          <w:highlight w:val="yellow"/>
        </w:rPr>
        <w:t xml:space="preserve">[amount]</w:t>
      </w:r>
    </w:p>
    <w:p>
      <w:pPr>
        <w:pStyle w:val="ListParagraph"/>
        <w:numPr>
          <w:ilvl w:val="0"/>
          <w:numId w:val="2"/>
        </w:numPr>
        <w:spacing w:after="60"/>
      </w:pPr>
      <w:r>
        <w:rPr>
          <w:rFonts w:ascii="Arial" w:cs="Arial" w:eastAsia="Arial" w:hAnsi="Arial"/>
        </w:rPr>
        <w:t xml:space="preserve">Errands (restock, supplies): </w:t>
      </w:r>
      <w:r>
        <w:rPr>
          <w:rFonts w:ascii="Arial" w:cs="Arial" w:eastAsia="Arial" w:hAnsi="Arial"/>
          <w:highlight w:val="yellow"/>
        </w:rPr>
        <w:t xml:space="preserve">[amount]</w:t>
      </w:r>
    </w:p>
    <w:p>
      <w:pPr>
        <w:pStyle w:val="ListParagraph"/>
        <w:numPr>
          <w:ilvl w:val="0"/>
          <w:numId w:val="2"/>
        </w:numPr>
        <w:spacing w:after="160"/>
      </w:pPr>
      <w:r>
        <w:rPr>
          <w:rFonts w:ascii="Arial" w:cs="Arial" w:eastAsia="Arial" w:hAnsi="Arial"/>
        </w:rPr>
        <w:t xml:space="preserve">Other: </w:t>
      </w:r>
      <w:r>
        <w:rPr>
          <w:rFonts w:ascii="Arial" w:cs="Arial" w:eastAsia="Arial" w:hAnsi="Arial"/>
          <w:highlight w:val="yellow"/>
        </w:rPr>
        <w:t xml:space="preserve">[item and amount]</w:t>
      </w:r>
    </w:p>
    <w:p>
      <w:pPr>
        <w:keepLines/>
        <w:spacing w:after="160" w:line="288"/>
      </w:pPr>
      <w:r>
        <w:rPr>
          <w:rFonts w:ascii="Arial" w:cs="Arial" w:eastAsia="Arial" w:hAnsi="Arial"/>
          <w:b/>
          <w:bCs/>
        </w:rPr>
        <w:t xml:space="preserve">5. Payment. </w:t>
      </w:r>
      <w:r>
        <w:rPr>
          <w:rFonts w:ascii="Arial" w:cs="Arial" w:eastAsia="Arial" w:hAnsi="Arial"/>
        </w:rPr>
        <w:t xml:space="preserve">The Cleaner will invoice by </w:t>
      </w:r>
      <w:r>
        <w:rPr>
          <w:rFonts w:ascii="Arial" w:cs="Arial" w:eastAsia="Arial" w:hAnsi="Arial"/>
          <w:highlight w:val="yellow"/>
        </w:rPr>
        <w:t xml:space="preserve">[email]</w:t>
      </w:r>
      <w:r>
        <w:rPr>
          <w:rFonts w:ascii="Arial" w:cs="Arial" w:eastAsia="Arial" w:hAnsi="Arial"/>
        </w:rPr>
        <w:t xml:space="preserve"> after each clean, listing the date, property, base price and each extra. The Host will pay within </w:t>
      </w:r>
      <w:r>
        <w:rPr>
          <w:rFonts w:ascii="Arial" w:cs="Arial" w:eastAsia="Arial" w:hAnsi="Arial"/>
          <w:highlight w:val="yellow"/>
        </w:rPr>
        <w:t xml:space="preserve">[number]</w:t>
      </w:r>
      <w:r>
        <w:rPr>
          <w:rFonts w:ascii="Arial" w:cs="Arial" w:eastAsia="Arial" w:hAnsi="Arial"/>
        </w:rPr>
        <w:t xml:space="preserve"> days of the invoice by </w:t>
      </w:r>
      <w:r>
        <w:rPr>
          <w:rFonts w:ascii="Arial" w:cs="Arial" w:eastAsia="Arial" w:hAnsi="Arial"/>
          <w:highlight w:val="yellow"/>
        </w:rPr>
        <w:t xml:space="preserve">[payment method]</w:t>
      </w:r>
      <w:r>
        <w:rPr>
          <w:rFonts w:ascii="Arial" w:cs="Arial" w:eastAsia="Arial" w:hAnsi="Arial"/>
        </w:rPr>
        <w:t xml:space="preserve">. If payment will be late, the Host will tell the Cleaner in advance.</w:t>
      </w:r>
    </w:p>
    <w:p>
      <w:pPr>
        <w:keepLines/>
        <w:spacing w:after="160" w:line="288"/>
      </w:pPr>
      <w:r>
        <w:rPr>
          <w:rFonts w:ascii="Arial" w:cs="Arial" w:eastAsia="Arial" w:hAnsi="Arial"/>
          <w:b/>
          <w:bCs/>
        </w:rPr>
        <w:t xml:space="preserve">6. Booking changes. </w:t>
      </w:r>
      <w:r>
        <w:rPr>
          <w:rFonts w:ascii="Arial" w:cs="Arial" w:eastAsia="Arial" w:hAnsi="Arial"/>
        </w:rPr>
        <w:t xml:space="preserve">The Host will tell the Cleaner about every new clean, date change and cancellation by </w:t>
      </w:r>
      <w:r>
        <w:rPr>
          <w:rFonts w:ascii="Arial" w:cs="Arial" w:eastAsia="Arial" w:hAnsi="Arial"/>
          <w:highlight w:val="yellow"/>
        </w:rPr>
        <w:t xml:space="preserve">[text / email / WhatsApp / scheduling tool]</w:t>
      </w:r>
      <w:r>
        <w:rPr>
          <w:rFonts w:ascii="Arial" w:cs="Arial" w:eastAsia="Arial" w:hAnsi="Arial"/>
        </w:rPr>
        <w:t xml:space="preserve">. The Cleaner will confirm each change.</w:t>
      </w:r>
    </w:p>
    <w:p>
      <w:pPr>
        <w:keepLines/>
        <w:spacing w:after="160" w:line="288"/>
      </w:pPr>
      <w:r>
        <w:rPr>
          <w:rFonts w:ascii="Arial" w:cs="Arial" w:eastAsia="Arial" w:hAnsi="Arial"/>
          <w:b/>
          <w:bCs/>
        </w:rPr>
        <w:t xml:space="preserve">7. Late cancellations. </w:t>
      </w:r>
      <w:r>
        <w:rPr>
          <w:rFonts w:ascii="Arial" w:cs="Arial" w:eastAsia="Arial" w:hAnsi="Arial"/>
        </w:rPr>
        <w:t xml:space="preserve">If a clean is cancelled after </w:t>
      </w:r>
      <w:r>
        <w:rPr>
          <w:rFonts w:ascii="Arial" w:cs="Arial" w:eastAsia="Arial" w:hAnsi="Arial"/>
          <w:highlight w:val="yellow"/>
        </w:rPr>
        <w:t xml:space="preserve">[cut-off, such as the day before]</w:t>
      </w:r>
      <w:r>
        <w:rPr>
          <w:rFonts w:ascii="Arial" w:cs="Arial" w:eastAsia="Arial" w:hAnsi="Arial"/>
        </w:rPr>
        <w:t xml:space="preserve">, the Host will pay </w:t>
      </w:r>
      <w:r>
        <w:rPr>
          <w:rFonts w:ascii="Arial" w:cs="Arial" w:eastAsia="Arial" w:hAnsi="Arial"/>
          <w:highlight w:val="yellow"/>
        </w:rPr>
        <w:t xml:space="preserve">[amount or share of the base rate]</w:t>
      </w:r>
      <w:r>
        <w:rPr>
          <w:rFonts w:ascii="Arial" w:cs="Arial" w:eastAsia="Arial" w:hAnsi="Arial"/>
        </w:rPr>
        <w:t xml:space="preserve">. Cancellations before the cut-off are free.</w:t>
      </w:r>
    </w:p>
    <w:p>
      <w:pPr>
        <w:keepLines/>
        <w:spacing w:after="160" w:line="288"/>
      </w:pPr>
      <w:r>
        <w:rPr>
          <w:rFonts w:ascii="Arial" w:cs="Arial" w:eastAsia="Arial" w:hAnsi="Arial"/>
          <w:b/>
          <w:bCs/>
        </w:rPr>
        <w:t xml:space="preserve">8. Cover when the Cleaner can't attend. </w:t>
      </w:r>
      <w:r>
        <w:rPr>
          <w:rFonts w:ascii="Arial" w:cs="Arial" w:eastAsia="Arial" w:hAnsi="Arial"/>
        </w:rPr>
        <w:t xml:space="preserve">If the Cleaner can't do a clean, the Cleaner will tell the Host as soon as they know. </w:t>
      </w:r>
      <w:r>
        <w:rPr>
          <w:rFonts w:ascii="Arial" w:cs="Arial" w:eastAsia="Arial" w:hAnsi="Arial"/>
          <w:highlight w:val="yellow"/>
        </w:rPr>
        <w:t xml:space="preserve">[The Cleaner will arrange a replacement from people the Host has approved / The Host will arrange a replacement, with the Cleaner's help / The Cleaner and the Host will work together to find a replacement.]</w:t>
      </w:r>
      <w:r>
        <w:rPr>
          <w:rFonts w:ascii="Arial" w:cs="Arial" w:eastAsia="Arial" w:hAnsi="Arial"/>
        </w:rPr>
        <w:t xml:space="preserve"> Any replacement the Cleaner sends will be someone the Host has approved, and the Host will be told who is coming before the clean. Notice given less than </w:t>
      </w:r>
      <w:r>
        <w:rPr>
          <w:rFonts w:ascii="Arial" w:cs="Arial" w:eastAsia="Arial" w:hAnsi="Arial"/>
          <w:highlight w:val="yellow"/>
        </w:rPr>
        <w:t xml:space="preserve">[the same cut-off as clause 7]</w:t>
      </w:r>
      <w:r>
        <w:rPr>
          <w:rFonts w:ascii="Arial" w:cs="Arial" w:eastAsia="Arial" w:hAnsi="Arial"/>
        </w:rPr>
        <w:t xml:space="preserve"> before the clean counts as last minute.</w:t>
      </w:r>
    </w:p>
    <w:p>
      <w:pPr>
        <w:keepLines/>
        <w:spacing w:after="160" w:line="288"/>
      </w:pPr>
      <w:r>
        <w:rPr>
          <w:rFonts w:ascii="Arial" w:cs="Arial" w:eastAsia="Arial" w:hAnsi="Arial"/>
          <w:b/>
          <w:bCs/>
        </w:rPr>
        <w:t xml:space="preserve">9. Supplies. </w:t>
      </w:r>
      <w:r>
        <w:rPr>
          <w:rFonts w:ascii="Arial" w:cs="Arial" w:eastAsia="Arial" w:hAnsi="Arial"/>
          <w:highlight w:val="yellow"/>
        </w:rPr>
        <w:t xml:space="preserve">[The Host provides all supplies / The Host provides a supply float of (amount), topped up when low, with receipts sent for every purchase / The Cleaner provides supplies, charged at cost.]</w:t>
      </w:r>
      <w:r>
        <w:rPr>
          <w:rFonts w:ascii="Arial" w:cs="Arial" w:eastAsia="Arial" w:hAnsi="Arial"/>
        </w:rPr>
        <w:t xml:space="preserve"> The Cleaner provides </w:t>
      </w:r>
      <w:r>
        <w:rPr>
          <w:rFonts w:ascii="Arial" w:cs="Arial" w:eastAsia="Arial" w:hAnsi="Arial"/>
          <w:highlight w:val="yellow"/>
        </w:rPr>
        <w:t xml:space="preserve">[equipment]</w:t>
      </w:r>
      <w:r>
        <w:rPr>
          <w:rFonts w:ascii="Arial" w:cs="Arial" w:eastAsia="Arial" w:hAnsi="Arial"/>
        </w:rPr>
        <w:t xml:space="preserve">.</w:t>
      </w:r>
    </w:p>
    <w:p>
      <w:pPr>
        <w:keepLines/>
        <w:spacing w:after="160" w:line="288"/>
      </w:pPr>
      <w:r>
        <w:rPr>
          <w:rFonts w:ascii="Arial" w:cs="Arial" w:eastAsia="Arial" w:hAnsi="Arial"/>
          <w:b/>
          <w:bCs/>
        </w:rPr>
        <w:t xml:space="preserve">10. Access. </w:t>
      </w:r>
      <w:r>
        <w:rPr>
          <w:rFonts w:ascii="Arial" w:cs="Arial" w:eastAsia="Arial" w:hAnsi="Arial"/>
        </w:rPr>
        <w:t xml:space="preserve">The Cleaner will enter using </w:t>
      </w:r>
      <w:r>
        <w:rPr>
          <w:rFonts w:ascii="Arial" w:cs="Arial" w:eastAsia="Arial" w:hAnsi="Arial"/>
          <w:highlight w:val="yellow"/>
        </w:rPr>
        <w:t xml:space="preserve">[smart lock code / lockbox / key]</w:t>
      </w:r>
      <w:r>
        <w:rPr>
          <w:rFonts w:ascii="Arial" w:cs="Arial" w:eastAsia="Arial" w:hAnsi="Arial"/>
        </w:rPr>
        <w:t xml:space="preserve">. If the Cleaner can't get in, they will contact </w:t>
      </w:r>
      <w:r>
        <w:rPr>
          <w:rFonts w:ascii="Arial" w:cs="Arial" w:eastAsia="Arial" w:hAnsi="Arial"/>
          <w:highlight w:val="yellow"/>
        </w:rPr>
        <w:t xml:space="preserve">[name and number]</w:t>
      </w:r>
      <w:r>
        <w:rPr>
          <w:rFonts w:ascii="Arial" w:cs="Arial" w:eastAsia="Arial" w:hAnsi="Arial"/>
        </w:rPr>
        <w:t xml:space="preserve">. If a clean can't go ahead because of an access problem the Cleaner didn't cause, the Host will pay </w:t>
      </w:r>
      <w:r>
        <w:rPr>
          <w:rFonts w:ascii="Arial" w:cs="Arial" w:eastAsia="Arial" w:hAnsi="Arial"/>
          <w:highlight w:val="yellow"/>
        </w:rPr>
        <w:t xml:space="preserve">[amount]</w:t>
      </w:r>
      <w:r>
        <w:rPr>
          <w:rFonts w:ascii="Arial" w:cs="Arial" w:eastAsia="Arial" w:hAnsi="Arial"/>
        </w:rPr>
        <w:t xml:space="preserve">.</w:t>
      </w:r>
    </w:p>
    <w:p>
      <w:pPr>
        <w:keepLines/>
        <w:spacing w:after="160" w:line="288"/>
      </w:pPr>
      <w:r>
        <w:rPr>
          <w:rFonts w:ascii="Arial" w:cs="Arial" w:eastAsia="Arial" w:hAnsi="Arial"/>
          <w:b/>
          <w:bCs/>
        </w:rPr>
        <w:t xml:space="preserve">11. Damage and missing items. </w:t>
      </w:r>
      <w:r>
        <w:rPr>
          <w:rFonts w:ascii="Arial" w:cs="Arial" w:eastAsia="Arial" w:hAnsi="Arial"/>
        </w:rPr>
        <w:t xml:space="preserve">The Cleaner will photograph any damage or missing items and send the photos to the Host by </w:t>
      </w:r>
      <w:r>
        <w:rPr>
          <w:rFonts w:ascii="Arial" w:cs="Arial" w:eastAsia="Arial" w:hAnsi="Arial"/>
          <w:highlight w:val="yellow"/>
        </w:rPr>
        <w:t xml:space="preserve">[text]</w:t>
      </w:r>
      <w:r>
        <w:rPr>
          <w:rFonts w:ascii="Arial" w:cs="Arial" w:eastAsia="Arial" w:hAnsi="Arial"/>
        </w:rPr>
        <w:t xml:space="preserve"> on the day of the clean. Reporting damage doesn't make the Cleaner responsible for it.</w:t>
      </w:r>
    </w:p>
    <w:p>
      <w:pPr>
        <w:keepLines/>
        <w:spacing w:after="160" w:line="288"/>
      </w:pPr>
      <w:r>
        <w:rPr>
          <w:rFonts w:ascii="Arial" w:cs="Arial" w:eastAsia="Arial" w:hAnsi="Arial"/>
          <w:b/>
          <w:bCs/>
        </w:rPr>
        <w:t xml:space="preserve">12. Independent business. </w:t>
      </w:r>
      <w:r>
        <w:rPr>
          <w:rFonts w:ascii="Arial" w:cs="Arial" w:eastAsia="Arial" w:hAnsi="Arial"/>
        </w:rPr>
        <w:t xml:space="preserve">The Cleaner provides this service as an independent business and is not the Host's employee. The Cleaner is responsible for their own </w:t>
      </w:r>
      <w:r>
        <w:rPr>
          <w:rFonts w:ascii="Arial" w:cs="Arial" w:eastAsia="Arial" w:hAnsi="Arial"/>
          <w:highlight w:val="yellow"/>
        </w:rPr>
        <w:t xml:space="preserve">[tax, insurance and helpers]</w:t>
      </w:r>
      <w:r>
        <w:rPr>
          <w:rFonts w:ascii="Arial" w:cs="Arial" w:eastAsia="Arial" w:hAnsi="Arial"/>
        </w:rPr>
        <w:t xml:space="preserve">.</w:t>
      </w:r>
    </w:p>
    <w:p>
      <w:pPr>
        <w:keepLines/>
        <w:spacing w:after="160" w:line="288"/>
      </w:pPr>
      <w:r>
        <w:rPr>
          <w:rFonts w:ascii="Arial" w:cs="Arial" w:eastAsia="Arial" w:hAnsi="Arial"/>
          <w:b/>
          <w:bCs/>
        </w:rPr>
        <w:t xml:space="preserve">13. Ending the agreement. </w:t>
      </w:r>
      <w:r>
        <w:rPr>
          <w:rFonts w:ascii="Arial" w:cs="Arial" w:eastAsia="Arial" w:hAnsi="Arial"/>
        </w:rPr>
        <w:t xml:space="preserve">Either party can end this agreement with </w:t>
      </w:r>
      <w:r>
        <w:rPr>
          <w:rFonts w:ascii="Arial" w:cs="Arial" w:eastAsia="Arial" w:hAnsi="Arial"/>
          <w:highlight w:val="yellow"/>
        </w:rPr>
        <w:t xml:space="preserve">[number]</w:t>
      </w:r>
      <w:r>
        <w:rPr>
          <w:rFonts w:ascii="Arial" w:cs="Arial" w:eastAsia="Arial" w:hAnsi="Arial"/>
        </w:rPr>
        <w:t xml:space="preserve"> days' written notice.</w:t>
      </w:r>
    </w:p>
    <w:p>
      <w:pPr>
        <w:keepNext/>
        <w:spacing w:after="0" w:before="240"/>
      </w:pPr>
      <w:r>
        <w:rPr>
          <w:rFonts w:ascii="Arial" w:cs="Arial" w:eastAsia="Arial" w:hAnsi="Arial"/>
          <w:b/>
          <w:bCs/>
        </w:rPr>
        <w:t xml:space="preserve">14. Signatures.</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rPr>
          <w:cantSplit/>
        </w:trPr>
        <w:tc>
          <w:tcPr>
            <w:tcW w:type="dxa" w:w="4680"/>
            <w:tcBorders>
              <w:top w:val="none" w:color="FFFFFF" w:sz="0"/>
              <w:left w:val="none" w:color="FFFFFF" w:sz="0"/>
              <w:bottom w:val="none" w:color="FFFFFF" w:sz="0"/>
              <w:right w:val="none" w:color="FFFFFF" w:sz="0"/>
            </w:tcBorders>
            <w:tcMar>
              <w:top w:type="dxa" w:w="80"/>
              <w:left w:type="dxa" w:w="0"/>
              <w:bottom w:type="dxa" w:w="80"/>
              <w:right w:type="dxa" w:w="240"/>
            </w:tcMar>
          </w:tcPr>
          <w:p>
            <w:pPr>
              <w:pBdr>
                <w:bottom w:val="single" w:color="000000" w:sz="6"/>
              </w:pBdr>
              <w:spacing w:after="0" w:before="480"/>
            </w:pPr>
            <w:r>
              <w:rPr>
                <w:rFonts w:ascii="Arial" w:cs="Arial" w:eastAsia="Arial" w:hAnsi="Arial"/>
              </w:rPr>
              <w:t xml:space="preserve"/>
            </w:r>
          </w:p>
          <w:p>
            <w:pPr>
              <w:spacing w:after="0" w:before="60"/>
            </w:pPr>
            <w:r>
              <w:rPr>
                <w:rFonts w:ascii="Arial" w:cs="Arial" w:eastAsia="Arial" w:hAnsi="Arial"/>
                <w:color w:val="555555"/>
                <w:sz w:val="18"/>
                <w:szCs w:val="18"/>
              </w:rPr>
              <w:t xml:space="preserve">Cleaner name</w:t>
            </w:r>
          </w:p>
        </w:tc>
        <w:tc>
          <w:tcPr>
            <w:tcW w:type="dxa" w:w="4680"/>
            <w:tcBorders>
              <w:top w:val="none" w:color="FFFFFF" w:sz="0"/>
              <w:left w:val="none" w:color="FFFFFF" w:sz="0"/>
              <w:bottom w:val="none" w:color="FFFFFF" w:sz="0"/>
              <w:right w:val="none" w:color="FFFFFF" w:sz="0"/>
            </w:tcBorders>
            <w:tcMar>
              <w:top w:type="dxa" w:w="80"/>
              <w:left w:type="dxa" w:w="0"/>
              <w:bottom w:type="dxa" w:w="80"/>
              <w:right w:type="dxa" w:w="240"/>
            </w:tcMar>
          </w:tcPr>
          <w:p>
            <w:pPr>
              <w:pBdr>
                <w:bottom w:val="single" w:color="000000" w:sz="6"/>
              </w:pBdr>
              <w:spacing w:after="0" w:before="480"/>
            </w:pPr>
            <w:r>
              <w:rPr>
                <w:rFonts w:ascii="Arial" w:cs="Arial" w:eastAsia="Arial" w:hAnsi="Arial"/>
              </w:rPr>
              <w:t xml:space="preserve"/>
            </w:r>
          </w:p>
          <w:p>
            <w:pPr>
              <w:spacing w:after="0" w:before="60"/>
            </w:pPr>
            <w:r>
              <w:rPr>
                <w:rFonts w:ascii="Arial" w:cs="Arial" w:eastAsia="Arial" w:hAnsi="Arial"/>
                <w:color w:val="555555"/>
                <w:sz w:val="18"/>
                <w:szCs w:val="18"/>
              </w:rPr>
              <w:t xml:space="preserve">Host name</w:t>
            </w:r>
          </w:p>
        </w:tc>
      </w:tr>
      <w:tr>
        <w:trPr>
          <w:cantSplit/>
        </w:trPr>
        <w:tc>
          <w:tcPr>
            <w:tcW w:type="dxa" w:w="4680"/>
            <w:tcBorders>
              <w:top w:val="none" w:color="FFFFFF" w:sz="0"/>
              <w:left w:val="none" w:color="FFFFFF" w:sz="0"/>
              <w:bottom w:val="none" w:color="FFFFFF" w:sz="0"/>
              <w:right w:val="none" w:color="FFFFFF" w:sz="0"/>
            </w:tcBorders>
            <w:tcMar>
              <w:top w:type="dxa" w:w="80"/>
              <w:left w:type="dxa" w:w="0"/>
              <w:bottom w:type="dxa" w:w="80"/>
              <w:right w:type="dxa" w:w="240"/>
            </w:tcMar>
          </w:tcPr>
          <w:p>
            <w:pPr>
              <w:pBdr>
                <w:bottom w:val="single" w:color="000000" w:sz="6"/>
              </w:pBdr>
              <w:spacing w:after="0" w:before="480"/>
            </w:pPr>
            <w:r>
              <w:rPr>
                <w:rFonts w:ascii="Arial" w:cs="Arial" w:eastAsia="Arial" w:hAnsi="Arial"/>
              </w:rPr>
              <w:t xml:space="preserve"/>
            </w:r>
          </w:p>
          <w:p>
            <w:pPr>
              <w:spacing w:after="0" w:before="60"/>
            </w:pPr>
            <w:r>
              <w:rPr>
                <w:rFonts w:ascii="Arial" w:cs="Arial" w:eastAsia="Arial" w:hAnsi="Arial"/>
                <w:color w:val="555555"/>
                <w:sz w:val="18"/>
                <w:szCs w:val="18"/>
              </w:rPr>
              <w:t xml:space="preserve">Cleaner signature</w:t>
            </w:r>
          </w:p>
        </w:tc>
        <w:tc>
          <w:tcPr>
            <w:tcW w:type="dxa" w:w="4680"/>
            <w:tcBorders>
              <w:top w:val="none" w:color="FFFFFF" w:sz="0"/>
              <w:left w:val="none" w:color="FFFFFF" w:sz="0"/>
              <w:bottom w:val="none" w:color="FFFFFF" w:sz="0"/>
              <w:right w:val="none" w:color="FFFFFF" w:sz="0"/>
            </w:tcBorders>
            <w:tcMar>
              <w:top w:type="dxa" w:w="80"/>
              <w:left w:type="dxa" w:w="0"/>
              <w:bottom w:type="dxa" w:w="80"/>
              <w:right w:type="dxa" w:w="240"/>
            </w:tcMar>
          </w:tcPr>
          <w:p>
            <w:pPr>
              <w:pBdr>
                <w:bottom w:val="single" w:color="000000" w:sz="6"/>
              </w:pBdr>
              <w:spacing w:after="0" w:before="480"/>
            </w:pPr>
            <w:r>
              <w:rPr>
                <w:rFonts w:ascii="Arial" w:cs="Arial" w:eastAsia="Arial" w:hAnsi="Arial"/>
              </w:rPr>
              <w:t xml:space="preserve"/>
            </w:r>
          </w:p>
          <w:p>
            <w:pPr>
              <w:spacing w:after="0" w:before="60"/>
            </w:pPr>
            <w:r>
              <w:rPr>
                <w:rFonts w:ascii="Arial" w:cs="Arial" w:eastAsia="Arial" w:hAnsi="Arial"/>
                <w:color w:val="555555"/>
                <w:sz w:val="18"/>
                <w:szCs w:val="18"/>
              </w:rPr>
              <w:t xml:space="preserve">Host signature</w:t>
            </w:r>
          </w:p>
        </w:tc>
      </w:tr>
      <w:tr>
        <w:trPr>
          <w:cantSplit/>
        </w:trPr>
        <w:tc>
          <w:tcPr>
            <w:tcW w:type="dxa" w:w="4680"/>
            <w:tcBorders>
              <w:top w:val="none" w:color="FFFFFF" w:sz="0"/>
              <w:left w:val="none" w:color="FFFFFF" w:sz="0"/>
              <w:bottom w:val="none" w:color="FFFFFF" w:sz="0"/>
              <w:right w:val="none" w:color="FFFFFF" w:sz="0"/>
            </w:tcBorders>
            <w:tcMar>
              <w:top w:type="dxa" w:w="80"/>
              <w:left w:type="dxa" w:w="0"/>
              <w:bottom w:type="dxa" w:w="80"/>
              <w:right w:type="dxa" w:w="240"/>
            </w:tcMar>
          </w:tcPr>
          <w:p>
            <w:pPr>
              <w:pBdr>
                <w:bottom w:val="single" w:color="000000" w:sz="6"/>
              </w:pBdr>
              <w:spacing w:after="0" w:before="480"/>
            </w:pPr>
            <w:r>
              <w:rPr>
                <w:rFonts w:ascii="Arial" w:cs="Arial" w:eastAsia="Arial" w:hAnsi="Arial"/>
              </w:rPr>
              <w:t xml:space="preserve"/>
            </w:r>
          </w:p>
          <w:p>
            <w:pPr>
              <w:spacing w:after="0" w:before="60"/>
            </w:pPr>
            <w:r>
              <w:rPr>
                <w:rFonts w:ascii="Arial" w:cs="Arial" w:eastAsia="Arial" w:hAnsi="Arial"/>
                <w:color w:val="555555"/>
                <w:sz w:val="18"/>
                <w:szCs w:val="18"/>
              </w:rPr>
              <w:t xml:space="preserve">Date</w:t>
            </w:r>
          </w:p>
        </w:tc>
        <w:tc>
          <w:tcPr>
            <w:tcW w:type="dxa" w:w="4680"/>
            <w:tcBorders>
              <w:top w:val="none" w:color="FFFFFF" w:sz="0"/>
              <w:left w:val="none" w:color="FFFFFF" w:sz="0"/>
              <w:bottom w:val="none" w:color="FFFFFF" w:sz="0"/>
              <w:right w:val="none" w:color="FFFFFF" w:sz="0"/>
            </w:tcBorders>
            <w:tcMar>
              <w:top w:type="dxa" w:w="80"/>
              <w:left w:type="dxa" w:w="0"/>
              <w:bottom w:type="dxa" w:w="80"/>
              <w:right w:type="dxa" w:w="240"/>
            </w:tcMar>
          </w:tcPr>
          <w:p>
            <w:pPr>
              <w:pBdr>
                <w:bottom w:val="single" w:color="000000" w:sz="6"/>
              </w:pBdr>
              <w:spacing w:after="0" w:before="480"/>
            </w:pPr>
            <w:r>
              <w:rPr>
                <w:rFonts w:ascii="Arial" w:cs="Arial" w:eastAsia="Arial" w:hAnsi="Arial"/>
              </w:rPr>
              <w:t xml:space="preserve"/>
            </w:r>
          </w:p>
          <w:p>
            <w:pPr>
              <w:spacing w:after="0" w:before="60"/>
            </w:pPr>
            <w:r>
              <w:rPr>
                <w:rFonts w:ascii="Arial" w:cs="Arial" w:eastAsia="Arial" w:hAnsi="Arial"/>
                <w:color w:val="555555"/>
                <w:sz w:val="18"/>
                <w:szCs w:val="18"/>
              </w:rPr>
              <w:t xml:space="preserve">Date</w:t>
            </w:r>
          </w:p>
        </w:tc>
      </w:tr>
    </w:tbl>
    <w:sectPr>
      <w:footerReference w:type="default" r:id="rId6"/>
      <w:pgSz w:w="12240" w:h="15840" w:orient="portrait"/>
      <w:pgMar w:top="1260" w:right="1440" w:bottom="126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88888"/>
        <w:sz w:val="16"/>
        <w:szCs w:val="16"/>
      </w:rPr>
      <w:t xml:space="preserve">Template from gleamsync.com/blog/airbnb-cleaning-contract-template. Not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keepNext/>
      <w:spacing w:after="160" w:before="0"/>
    </w:pPr>
    <w:rPr>
      <w:rFonts w:ascii="Arial" w:cs="Arial" w:eastAsia="Arial" w:hAnsi="Arial"/>
      <w:b/>
      <w:bCs/>
      <w:sz w:val="36"/>
      <w:szCs w:val="3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Airbnb and STR cleaning services agreement</dc:title>
  <dc:creator>GleamSync</dc:creator>
  <cp:lastModifiedBy>Un-named</cp:lastModifiedBy>
  <cp:revision>1</cp:revision>
  <dcterms:created xsi:type="dcterms:W3CDTF">2026-11-04T21:47:29.730Z</dcterms:created>
  <dcterms:modified xsi:type="dcterms:W3CDTF">2026-11-04T21:47:29.730Z</dcterms:modified>
</cp:coreProperties>
</file>

<file path=docProps/custom.xml><?xml version="1.0" encoding="utf-8"?>
<Properties xmlns="http://schemas.openxmlformats.org/officeDocument/2006/custom-properties" xmlns:vt="http://schemas.openxmlformats.org/officeDocument/2006/docPropsVTypes"/>
</file>